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MS in Criminal Justice and Criminology – Mission Statement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t xml:space="preserve">The Masters of Science in Criminal Justice and Criminology program offers students an opportunity to refine their analytical, research, and critical thinking skills. The goal of the program is to foster expertise in understanding all components of the criminal justice system along with the etiology, correlates, and theories of criminal behavior. Students are required to excel in criminological theory and research methodology courses along with various seminars in courts, law, corrections, and theory. Students will exit the program with the tools and skills to interpret and analyze criminological data and research, translate criminological research to practice, and contribute to criminal justice reform.  </w:t>
      </w:r>
    </w:p>
    <w:p w:rsidR="00000000" w:rsidDel="00000000" w:rsidP="00000000" w:rsidRDefault="00000000" w:rsidRPr="00000000" w14:paraId="0000000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DTvU7GHvyRx5M+SYz1mOY09mQ==">AMUW2mUHtuEkk3z5MJTKcXDx9mxCtewqU+SZo9GOkYC2zIOXMEo8e26ZzSXo0YH00uLAHES8kT9Yp2m+2nzc1zi2tMq+zgTvURyqycgOKzYEEdQ1c2JrlhrfUHQPCGyI6hm1jQM/Ktra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2019-01-09T17:04:00Z</dcterms:created>
  <dc:creator>Chad Posick</dc:creator>
</cp:coreProperties>
</file>